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A3" w:rsidRDefault="007462A3" w:rsidP="007462A3">
      <w:pPr>
        <w:spacing w:line="240" w:lineRule="auto"/>
        <w:contextualSpacing/>
        <w:rPr>
          <w:b/>
          <w:sz w:val="26"/>
          <w:szCs w:val="26"/>
        </w:rPr>
      </w:pPr>
      <w:bookmarkStart w:id="0" w:name="_GoBack"/>
      <w:bookmarkEnd w:id="0"/>
      <w:r w:rsidRPr="002A7690">
        <w:rPr>
          <w:b/>
          <w:sz w:val="26"/>
          <w:szCs w:val="26"/>
        </w:rPr>
        <w:t>UPDATED General Term and Condition for Programs Applying Familial Relationship Terminology as a Condition of Eligibility for Services or Otherwise Making Distinctions in Program Participation or Conte</w:t>
      </w:r>
      <w:r>
        <w:rPr>
          <w:b/>
          <w:sz w:val="26"/>
          <w:szCs w:val="26"/>
        </w:rPr>
        <w:t>nt Based on Such Relationships:</w:t>
      </w:r>
    </w:p>
    <w:p w:rsidR="007462A3" w:rsidRDefault="007462A3" w:rsidP="007462A3">
      <w:pPr>
        <w:spacing w:line="240" w:lineRule="auto"/>
        <w:contextualSpacing/>
        <w:rPr>
          <w:b/>
          <w:sz w:val="26"/>
          <w:szCs w:val="26"/>
        </w:rPr>
      </w:pPr>
    </w:p>
    <w:p w:rsidR="00F75034" w:rsidRDefault="007462A3" w:rsidP="00F75034">
      <w:pPr>
        <w:spacing w:line="240" w:lineRule="auto"/>
        <w:contextualSpacing/>
      </w:pPr>
      <w:r>
        <w:t>In any grant-related activity in which family, marital, or household considerations are, by statute or regulation, relevant for the purposes of determining beneficiary eligibility or participation, grantees must treat same-sex spouses, marriages, and households on the same terms as opposite-sex spouses, marriages, and households, respectively.  By “same-sex spouses,” HHS means individuals of the same sex who have entered into marriages that are valid in the jurisdiction where performed, including any of the 50 states, the District of Columbia, or a U.S. territory or in a foreign country, regardless of whether or not the couple resides in a jurisdiction that recognizes same-sex marriage.  By “same-sex marriages,” HHS means marriages between two individuals validly entered into in the jurisdiction where performed, including any of the 50 states, the District of Columbia, or a U.S. territory or in a foreign country, regardless of whether or not the couple resides in a jurisdiction that recognizes same-sex marriage.  By “marriage,” HHS does not mean registered domestic partnerships, civil unions or similar formal relationships recognized under the law of the jurisdiction of celebration as something other than marriage.</w:t>
      </w:r>
    </w:p>
    <w:p w:rsidR="00F75034" w:rsidRDefault="00F75034" w:rsidP="00F75034">
      <w:pPr>
        <w:spacing w:line="240" w:lineRule="auto"/>
        <w:contextualSpacing/>
      </w:pPr>
    </w:p>
    <w:p w:rsidR="007462A3" w:rsidRDefault="007462A3" w:rsidP="00F75034">
      <w:pPr>
        <w:spacing w:line="240" w:lineRule="auto"/>
        <w:contextualSpacing/>
      </w:pPr>
      <w:r w:rsidRPr="002A7690">
        <w:rPr>
          <w:i/>
        </w:rPr>
        <w:t xml:space="preserve">Effective Date: All Notices of Award, whether for a new budget period or a new project period, dated on or after </w:t>
      </w:r>
      <w:r>
        <w:rPr>
          <w:i/>
        </w:rPr>
        <w:t>July 22</w:t>
      </w:r>
      <w:r w:rsidRPr="002A7690">
        <w:rPr>
          <w:i/>
        </w:rPr>
        <w:t>, 2014.</w:t>
      </w:r>
    </w:p>
    <w:p w:rsidR="007462A3" w:rsidRDefault="007462A3" w:rsidP="009B4E9A">
      <w:pPr>
        <w:spacing w:line="240" w:lineRule="auto"/>
        <w:contextualSpacing/>
        <w:rPr>
          <w:b/>
          <w:sz w:val="26"/>
          <w:szCs w:val="26"/>
        </w:rPr>
      </w:pPr>
    </w:p>
    <w:p w:rsidR="007462A3" w:rsidRDefault="007462A3" w:rsidP="009B4E9A">
      <w:pPr>
        <w:spacing w:line="240" w:lineRule="auto"/>
        <w:contextualSpacing/>
        <w:rPr>
          <w:b/>
          <w:sz w:val="26"/>
          <w:szCs w:val="26"/>
        </w:rPr>
      </w:pPr>
    </w:p>
    <w:p w:rsidR="002A7690" w:rsidRPr="002A7690" w:rsidRDefault="009B04A7" w:rsidP="009B4E9A">
      <w:pPr>
        <w:spacing w:line="240" w:lineRule="auto"/>
        <w:contextualSpacing/>
        <w:rPr>
          <w:b/>
          <w:sz w:val="26"/>
          <w:szCs w:val="26"/>
        </w:rPr>
      </w:pPr>
      <w:r w:rsidRPr="002A7690">
        <w:rPr>
          <w:b/>
          <w:sz w:val="26"/>
          <w:szCs w:val="26"/>
        </w:rPr>
        <w:t>General Term and Condition</w:t>
      </w:r>
      <w:r w:rsidR="007074EB" w:rsidRPr="002A7690">
        <w:rPr>
          <w:b/>
          <w:sz w:val="26"/>
          <w:szCs w:val="26"/>
        </w:rPr>
        <w:t xml:space="preserve"> for Programs Applying Familial Relationship Terminology as a Condition of Eligibility for Services or Otherwise Making Distinctions in Program Participation or Content Based on Such Relationships:</w:t>
      </w:r>
    </w:p>
    <w:p w:rsidR="009B04A7" w:rsidRPr="009B04A7" w:rsidRDefault="009B04A7" w:rsidP="009B4E9A">
      <w:pPr>
        <w:spacing w:line="240" w:lineRule="auto"/>
        <w:contextualSpacing/>
      </w:pPr>
    </w:p>
    <w:p w:rsidR="009B04A7" w:rsidRDefault="009B04A7" w:rsidP="009B4E9A">
      <w:pPr>
        <w:spacing w:line="240" w:lineRule="auto"/>
        <w:contextualSpacing/>
      </w:pPr>
      <w:r>
        <w:t xml:space="preserve">All grantees are expected to recognize any same-sex marriage legally entered into in a U.S. jurisdiction that recognizes their marriage, including one of the 50 states, the District of Columbia, or a U.S. territory, or in a foreign country so long as that marriage would also be recognized by a U.S. jurisdiction. This applies regardless of whether or not the couple resides in a jurisdiction that recognizes same-sex marriage. </w:t>
      </w:r>
      <w:r w:rsidR="00CF4D06">
        <w:t xml:space="preserve">However, this does not apply to registered domestic partnerships, civil unions or similar formal relationships recognized under the law of the jurisdiction of celebration as something other than marriage. Accordingly, recipients must review and revise, as needed, any policies and procedures which interpret or apply Federal statutory or regulatory references to such terms as “marriage,” “spouse,” “family,” “household member,” or similar references to familial relationship to reflect inclusion of same-sex spouses and marriages. Any similar familial terminology references in HHS statutes, regulations, or policy transmittals will be interpreted </w:t>
      </w:r>
      <w:r w:rsidR="00444C14">
        <w:t>to include same-sex spouses and marriages legally</w:t>
      </w:r>
      <w:r w:rsidR="00484D56">
        <w:t xml:space="preserve"> entered</w:t>
      </w:r>
      <w:r w:rsidR="00444C14">
        <w:t xml:space="preserve"> into as described herein.  </w:t>
      </w:r>
    </w:p>
    <w:p w:rsidR="00444C14" w:rsidRDefault="00444C14" w:rsidP="009B4E9A">
      <w:pPr>
        <w:spacing w:line="240" w:lineRule="auto"/>
        <w:contextualSpacing/>
      </w:pPr>
    </w:p>
    <w:p w:rsidR="00444C14" w:rsidRPr="002A7690" w:rsidRDefault="0035263A" w:rsidP="009B4E9A">
      <w:pPr>
        <w:spacing w:line="240" w:lineRule="auto"/>
        <w:contextualSpacing/>
        <w:rPr>
          <w:i/>
        </w:rPr>
      </w:pPr>
      <w:r w:rsidRPr="002A7690">
        <w:rPr>
          <w:i/>
        </w:rPr>
        <w:t xml:space="preserve">Effective Date: All Notices of Award, whether for a new budget period or a new project period, dated on or after April 18, 2014. </w:t>
      </w:r>
    </w:p>
    <w:p w:rsidR="009B4E9A" w:rsidRPr="009B04A7" w:rsidRDefault="009B4E9A" w:rsidP="009B4E9A">
      <w:pPr>
        <w:spacing w:line="240" w:lineRule="auto"/>
        <w:contextualSpacing/>
      </w:pPr>
    </w:p>
    <w:p w:rsidR="009B4E9A" w:rsidRPr="009B04A7" w:rsidRDefault="009B4E9A" w:rsidP="009B4E9A">
      <w:pPr>
        <w:spacing w:line="240" w:lineRule="auto"/>
        <w:contextualSpacing/>
      </w:pPr>
    </w:p>
    <w:sectPr w:rsidR="009B4E9A" w:rsidRPr="009B04A7" w:rsidSect="00F52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9A"/>
    <w:rsid w:val="002A7690"/>
    <w:rsid w:val="0035263A"/>
    <w:rsid w:val="00444C14"/>
    <w:rsid w:val="00484D56"/>
    <w:rsid w:val="004B4990"/>
    <w:rsid w:val="00640FED"/>
    <w:rsid w:val="007074EB"/>
    <w:rsid w:val="007462A3"/>
    <w:rsid w:val="009448B6"/>
    <w:rsid w:val="00986FC6"/>
    <w:rsid w:val="009B04A7"/>
    <w:rsid w:val="009B4E9A"/>
    <w:rsid w:val="00A9090D"/>
    <w:rsid w:val="00B05221"/>
    <w:rsid w:val="00CF4D06"/>
    <w:rsid w:val="00D125B9"/>
    <w:rsid w:val="00EA2BF6"/>
    <w:rsid w:val="00EC5862"/>
    <w:rsid w:val="00F52B6F"/>
    <w:rsid w:val="00F75034"/>
    <w:rsid w:val="00FD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 Ruling Term and Condition - July 2014</dc:title>
  <dc:creator>Corio, Tony (NIH/OD) [E]</dc:creator>
  <cp:keywords>DOMA Ruling Term and Condition - July 2014</cp:keywords>
  <cp:lastModifiedBy>Griffin, Tamara (NIH/OD) [C]</cp:lastModifiedBy>
  <cp:revision>2</cp:revision>
  <dcterms:created xsi:type="dcterms:W3CDTF">2014-07-29T15:44:00Z</dcterms:created>
  <dcterms:modified xsi:type="dcterms:W3CDTF">2014-07-29T15:44:00Z</dcterms:modified>
</cp:coreProperties>
</file>